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BE" w:rsidRPr="00865C47" w:rsidRDefault="00865C47">
      <w:pPr>
        <w:rPr>
          <w:b/>
        </w:rPr>
      </w:pPr>
      <w:r w:rsidRPr="00865C47">
        <w:rPr>
          <w:b/>
        </w:rPr>
        <w:t>APPROVAZIONE MODIFICHE ALLO STATUTO CONSORTILE</w:t>
      </w:r>
    </w:p>
    <w:p w:rsidR="00865C47" w:rsidRDefault="00865C47" w:rsidP="00865C47">
      <w:pPr>
        <w:jc w:val="center"/>
        <w:rPr>
          <w:b/>
        </w:rPr>
      </w:pPr>
      <w:r w:rsidRPr="00865C47">
        <w:rPr>
          <w:b/>
        </w:rPr>
        <w:t>L’Assemblea Consortile</w:t>
      </w:r>
    </w:p>
    <w:p w:rsidR="00865C47" w:rsidRDefault="00865C47" w:rsidP="00A2611C">
      <w:pPr>
        <w:jc w:val="both"/>
      </w:pPr>
      <w:r w:rsidRPr="00865C47">
        <w:t>Richiamata la propria deliberazione n. 11/A/2013 del 24/05/2013</w:t>
      </w:r>
      <w:r>
        <w:t xml:space="preserve">, successivamente modificata con </w:t>
      </w:r>
      <w:r w:rsidRPr="00E24CD2">
        <w:t>deliberazione n.</w:t>
      </w:r>
      <w:r w:rsidR="00E24CD2" w:rsidRPr="00E24CD2">
        <w:t xml:space="preserve">4/A/2017 </w:t>
      </w:r>
      <w:r w:rsidRPr="00E24CD2">
        <w:t>del</w:t>
      </w:r>
      <w:r w:rsidR="00E24CD2">
        <w:t xml:space="preserve"> 15/03/2017</w:t>
      </w:r>
      <w:r>
        <w:t xml:space="preserve"> con la quale si approvava lo Statuto Consortile ad oggi vigente;</w:t>
      </w:r>
    </w:p>
    <w:p w:rsidR="00865C47" w:rsidRDefault="00865C47" w:rsidP="00A2611C">
      <w:pPr>
        <w:jc w:val="both"/>
      </w:pPr>
      <w:r>
        <w:t xml:space="preserve">richiamata propria deliberazione n. 26/A/2020 del 22/12/2020 di approvazione della convenzione per il trasferimento dal 1° gennaio 2021 del complesso aziendale di erogazione dei servizi sociali dall’Unione dei Comuni Montani Val </w:t>
      </w:r>
      <w:proofErr w:type="spellStart"/>
      <w:r>
        <w:t>Sangone</w:t>
      </w:r>
      <w:proofErr w:type="spellEnd"/>
      <w:r>
        <w:t xml:space="preserve"> al Consorzio Intercomunale Socio Assistenziale Valle di Susa;</w:t>
      </w:r>
    </w:p>
    <w:p w:rsidR="00865C47" w:rsidRDefault="00865C47" w:rsidP="00A2611C">
      <w:pPr>
        <w:jc w:val="both"/>
      </w:pPr>
      <w:r>
        <w:t>dato atto che la suddetta convenzione Rep. N. 100 è stata sottoscritta dalle parti in data 23/12/2020;</w:t>
      </w:r>
    </w:p>
    <w:p w:rsidR="00865C47" w:rsidRDefault="00865C47" w:rsidP="00A2611C">
      <w:pPr>
        <w:jc w:val="both"/>
      </w:pPr>
      <w:r>
        <w:t xml:space="preserve">considerato che occorre pertanto apportare delle modifiche al vigente Statuto legate all’ingresso, con decorrenza 01/01/2021, dei 6 comuni della Val </w:t>
      </w:r>
      <w:proofErr w:type="spellStart"/>
      <w:r>
        <w:t>Sangone</w:t>
      </w:r>
      <w:proofErr w:type="spellEnd"/>
      <w:r>
        <w:t xml:space="preserve"> e precisamente Coazze, Giaveno, Reano, Sangano, Trana e Valgioie, per cui i Comuni consorziati passano da 37 a 43 ed il nuovo Ente assume la denominazione di CONSORZIO INTERCOMUN</w:t>
      </w:r>
      <w:bookmarkStart w:id="0" w:name="_GoBack"/>
      <w:bookmarkEnd w:id="0"/>
      <w:r>
        <w:t>ALE SOCIO ASSISTENZIALE VALLE DI SUSA - VAL SANGONE</w:t>
      </w:r>
      <w:r w:rsidR="00BB3197">
        <w:t xml:space="preserve"> (in tal senso espressamente l’art. 8 comma 2 dello Statuto);</w:t>
      </w:r>
    </w:p>
    <w:p w:rsidR="00BB3197" w:rsidRDefault="00BB3197" w:rsidP="00A2611C">
      <w:pPr>
        <w:jc w:val="both"/>
      </w:pPr>
      <w:r>
        <w:t xml:space="preserve">dato atto che, per quanto riguarda la Convenzione collegata allo Statuto, al momento non si ravvisa la necessità di modificarla, sia nella versione stipulata con i 37 Comuni iniziali, sia nella versione siglata con i 6 Comuni della Val </w:t>
      </w:r>
      <w:proofErr w:type="spellStart"/>
      <w:r>
        <w:t>Sangone</w:t>
      </w:r>
      <w:proofErr w:type="spellEnd"/>
      <w:r>
        <w:t xml:space="preserve"> per l’ingresso dall’1.1.2021;</w:t>
      </w:r>
    </w:p>
    <w:p w:rsidR="00865C47" w:rsidRDefault="00865C47" w:rsidP="00A2611C">
      <w:pPr>
        <w:jc w:val="both"/>
      </w:pPr>
      <w:r>
        <w:t xml:space="preserve">atteso </w:t>
      </w:r>
      <w:r w:rsidR="00BB3197">
        <w:t xml:space="preserve">inoltre </w:t>
      </w:r>
      <w:r>
        <w:t xml:space="preserve">che si rende altresì necessario apportare al testo vigente </w:t>
      </w:r>
      <w:r w:rsidR="00BB3197">
        <w:t xml:space="preserve">dello Statuto </w:t>
      </w:r>
      <w:r>
        <w:t xml:space="preserve">alcune modifiche legate, da un lato, </w:t>
      </w:r>
      <w:r w:rsidR="00A2611C">
        <w:t>all’evolversi della normativa e, dall’a</w:t>
      </w:r>
      <w:r w:rsidR="00BB3197">
        <w:t>ltro, a puntuali specificazioni ed esigenze di maggior rappresentatività degli Organi a seguito dell’espansione territoriale;</w:t>
      </w:r>
    </w:p>
    <w:p w:rsidR="00A2611C" w:rsidRDefault="00A2611C" w:rsidP="00A2611C">
      <w:pPr>
        <w:jc w:val="both"/>
      </w:pPr>
      <w:r>
        <w:t xml:space="preserve">considerato che a seguito di confronto e dibattito svoltosi prima all’interno dell’attuale Consiglio di Amministrazione </w:t>
      </w:r>
      <w:r w:rsidR="00BB3197">
        <w:t xml:space="preserve">e dell’Ufficio di Presidenza dell’Assemblea </w:t>
      </w:r>
      <w:r>
        <w:t xml:space="preserve">e, successivamente, all’interno del Gruppo di Lavoro Assembleare, è emersa la necessità di individuare un secondo Vice Presidente dell’Assemblea Consortile (espressione della nuova configurazione del territorio) e di ampliare l’attuale numero dei componenti del Consiglio di Amministrazione, portandolo da n.3 membri a n. 5 membri, di cui </w:t>
      </w:r>
      <w:r w:rsidR="00127FF3">
        <w:t>“</w:t>
      </w:r>
      <w:r>
        <w:t>almeno 2 dovranno provenire da esperienze che li rendano rappresentativi dei territori del Consorzio</w:t>
      </w:r>
      <w:r w:rsidR="00127FF3">
        <w:t>”</w:t>
      </w:r>
      <w:r>
        <w:t>;</w:t>
      </w:r>
    </w:p>
    <w:p w:rsidR="00127FF3" w:rsidRDefault="00127FF3" w:rsidP="00A2611C">
      <w:pPr>
        <w:jc w:val="both"/>
      </w:pPr>
      <w:r>
        <w:t>dato atto che le modifiche proposte comportano, ai fini approvativi, la necessità dell’adozione della sola deliberazione dell’Assemblea Consortile, ai sensi di quanto previsto dall’Art.9, comma 2 ulti</w:t>
      </w:r>
      <w:r w:rsidR="00BB3197">
        <w:t xml:space="preserve">mo periodo dello Statuto stesso, in quanto non mutano </w:t>
      </w:r>
      <w:r w:rsidR="00BB3197" w:rsidRPr="00BB3197">
        <w:t>i fini, la durata, i rapporti finanziari fra Enti ed i reciproci obblighi e garanzie</w:t>
      </w:r>
      <w:r w:rsidR="00BB3197">
        <w:t xml:space="preserve"> come previsti;</w:t>
      </w:r>
    </w:p>
    <w:p w:rsidR="00127FF3" w:rsidRDefault="00127FF3" w:rsidP="00A2611C">
      <w:pPr>
        <w:jc w:val="both"/>
      </w:pPr>
      <w:r>
        <w:t>richiamata la propria competenza in merito ai sensi dell’Art.</w:t>
      </w:r>
      <w:r w:rsidR="00976A2F">
        <w:t>12 comma 4 del vigente Statuto;</w:t>
      </w:r>
    </w:p>
    <w:p w:rsidR="00976A2F" w:rsidRDefault="00976A2F" w:rsidP="00976A2F">
      <w:pPr>
        <w:jc w:val="both"/>
      </w:pPr>
      <w:r>
        <w:t xml:space="preserve">dato atto che sono stati acquisiti, sul presente atto deliberativo, i pareri favorevoli di cui all’art. 49, comma 1, del D. </w:t>
      </w:r>
      <w:proofErr w:type="spellStart"/>
      <w:r>
        <w:t>Lgs</w:t>
      </w:r>
      <w:proofErr w:type="spellEnd"/>
      <w:r>
        <w:t>. 18/08/2000 n. 267 in ordine alla sola regolarità tecnica, in quanto l’atto non comporta impegno di spesa o diminuzione di entrata, trattandosi di modifiche statutarie;</w:t>
      </w:r>
    </w:p>
    <w:p w:rsidR="00976A2F" w:rsidRDefault="00976A2F" w:rsidP="00976A2F">
      <w:pPr>
        <w:jc w:val="both"/>
      </w:pPr>
      <w:r>
        <w:t>con votazione palese, espressa per appello nominale, che dà il seguente risultato:</w:t>
      </w:r>
    </w:p>
    <w:p w:rsidR="00976A2F" w:rsidRDefault="00976A2F" w:rsidP="00976A2F">
      <w:pPr>
        <w:spacing w:line="240" w:lineRule="auto"/>
        <w:jc w:val="both"/>
      </w:pPr>
      <w:r>
        <w:t xml:space="preserve">PRESENTI E </w:t>
      </w:r>
      <w:proofErr w:type="gramStart"/>
      <w:r>
        <w:t>VOTANTI :</w:t>
      </w:r>
      <w:proofErr w:type="gramEnd"/>
      <w:r>
        <w:tab/>
        <w:t>N</w:t>
      </w:r>
      <w:r>
        <w:tab/>
        <w:t xml:space="preserve">pari a  quote </w:t>
      </w:r>
    </w:p>
    <w:p w:rsidR="00976A2F" w:rsidRDefault="00976A2F" w:rsidP="00976A2F">
      <w:pPr>
        <w:spacing w:line="240" w:lineRule="auto"/>
        <w:jc w:val="both"/>
      </w:pPr>
      <w:r>
        <w:t xml:space="preserve">VOTI </w:t>
      </w:r>
      <w:proofErr w:type="gramStart"/>
      <w:r>
        <w:t>FAVOREVOLI  N.</w:t>
      </w:r>
      <w:proofErr w:type="gramEnd"/>
      <w:r>
        <w:t xml:space="preserve">  </w:t>
      </w:r>
      <w:r>
        <w:tab/>
        <w:t>pari a   quote</w:t>
      </w:r>
    </w:p>
    <w:p w:rsidR="00976A2F" w:rsidRDefault="00976A2F" w:rsidP="00976A2F">
      <w:pPr>
        <w:spacing w:line="240" w:lineRule="auto"/>
        <w:jc w:val="both"/>
      </w:pPr>
      <w:r>
        <w:t>dato atto che è stata raggiunta la maggioranza qualificata dei 2/3 dei componenti dell’Assemblea e delle quote di partecipazione ai sensi dell’Art. 9 comma 2 ultimo periodo del vigente Statuto Consortile.</w:t>
      </w:r>
    </w:p>
    <w:p w:rsidR="000D7800" w:rsidRDefault="000D7800" w:rsidP="00976A2F">
      <w:pPr>
        <w:jc w:val="center"/>
        <w:rPr>
          <w:b/>
        </w:rPr>
      </w:pPr>
    </w:p>
    <w:p w:rsidR="000D7800" w:rsidRDefault="000D7800" w:rsidP="00976A2F">
      <w:pPr>
        <w:jc w:val="center"/>
        <w:rPr>
          <w:b/>
        </w:rPr>
      </w:pPr>
    </w:p>
    <w:p w:rsidR="00976A2F" w:rsidRPr="00976A2F" w:rsidRDefault="00976A2F" w:rsidP="00976A2F">
      <w:pPr>
        <w:jc w:val="center"/>
        <w:rPr>
          <w:b/>
        </w:rPr>
      </w:pPr>
      <w:r w:rsidRPr="00976A2F">
        <w:rPr>
          <w:b/>
        </w:rPr>
        <w:lastRenderedPageBreak/>
        <w:t>DELIBERA</w:t>
      </w:r>
    </w:p>
    <w:p w:rsidR="00976A2F" w:rsidRDefault="00976A2F" w:rsidP="00976A2F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dare atto che la premessa narrativa costituisce parte integrante e sostanziale del presente dispositivo;</w:t>
      </w:r>
    </w:p>
    <w:p w:rsidR="00976A2F" w:rsidRDefault="00976A2F" w:rsidP="00976A2F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approvare le modifiche al vigente Statuto Consortile come descritte nel documento allegato che costituisce parte integrante e sostanziale della presente deliberazione;</w:t>
      </w:r>
    </w:p>
    <w:p w:rsidR="00976A2F" w:rsidRDefault="00976A2F" w:rsidP="00976A2F">
      <w:pPr>
        <w:pStyle w:val="Paragrafoelenco"/>
        <w:numPr>
          <w:ilvl w:val="0"/>
          <w:numId w:val="1"/>
        </w:numPr>
        <w:spacing w:line="240" w:lineRule="auto"/>
        <w:jc w:val="both"/>
      </w:pPr>
      <w:r>
        <w:t>di dare atto che il presente provvedimento non comporta oneri di spesa;</w:t>
      </w:r>
    </w:p>
    <w:p w:rsidR="00865C47" w:rsidRPr="00865C47" w:rsidRDefault="00BE5612" w:rsidP="003A725F">
      <w:pPr>
        <w:pStyle w:val="Paragrafoelenco"/>
        <w:numPr>
          <w:ilvl w:val="0"/>
          <w:numId w:val="1"/>
        </w:numPr>
        <w:spacing w:line="240" w:lineRule="auto"/>
        <w:jc w:val="both"/>
      </w:pPr>
      <w:r>
        <w:t xml:space="preserve">di dare atto che il nuovo Statuto, così come ora approvato, </w:t>
      </w:r>
      <w:r w:rsidR="00BB3197">
        <w:t xml:space="preserve">nel nuovo testo coordinato con le modifiche apportate </w:t>
      </w:r>
      <w:r>
        <w:t xml:space="preserve">entrerà in vigore, ai sensi dell’Art. 6 comma 5 del </w:t>
      </w:r>
      <w:proofErr w:type="spellStart"/>
      <w:r>
        <w:t>Dlgs</w:t>
      </w:r>
      <w:proofErr w:type="spellEnd"/>
      <w:r>
        <w:t xml:space="preserve"> 267/2000 </w:t>
      </w:r>
      <w:proofErr w:type="spellStart"/>
      <w:r>
        <w:t>s.m.i.</w:t>
      </w:r>
      <w:proofErr w:type="spellEnd"/>
      <w:r>
        <w:t>, decorsi 30 giorni dalla sua pubblicazione all’albo pretorio dell’Ente.</w:t>
      </w:r>
    </w:p>
    <w:sectPr w:rsidR="00865C47" w:rsidRPr="00865C47" w:rsidSect="003B29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E2D78"/>
    <w:multiLevelType w:val="hybridMultilevel"/>
    <w:tmpl w:val="08BC59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65C47"/>
    <w:rsid w:val="000D7800"/>
    <w:rsid w:val="00127FF3"/>
    <w:rsid w:val="001753A3"/>
    <w:rsid w:val="003B29F3"/>
    <w:rsid w:val="004D3CBE"/>
    <w:rsid w:val="00865C47"/>
    <w:rsid w:val="00976A2F"/>
    <w:rsid w:val="00A2611C"/>
    <w:rsid w:val="00BB3197"/>
    <w:rsid w:val="00BE5612"/>
    <w:rsid w:val="00E24CD2"/>
    <w:rsid w:val="00FB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479F1"/>
  <w15:docId w15:val="{5151F70B-305D-4B8E-8FDF-A76BE9FB9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29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A2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DELBOCCIOM</dc:creator>
  <cp:keywords/>
  <dc:description/>
  <cp:lastModifiedBy>DELBOCCIOM</cp:lastModifiedBy>
  <cp:revision>5</cp:revision>
  <cp:lastPrinted>2021-06-30T05:57:00Z</cp:lastPrinted>
  <dcterms:created xsi:type="dcterms:W3CDTF">2021-06-28T13:21:00Z</dcterms:created>
  <dcterms:modified xsi:type="dcterms:W3CDTF">2021-06-30T08:27:00Z</dcterms:modified>
</cp:coreProperties>
</file>